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47" w:rsidRPr="00E43B49" w:rsidRDefault="00BD3DCF" w:rsidP="00C05493">
      <w:pPr>
        <w:spacing w:after="120" w:line="300" w:lineRule="auto"/>
        <w:jc w:val="center"/>
        <w:rPr>
          <w:rFonts w:ascii="Times New Roman" w:hAnsi="Times New Roman"/>
          <w:b/>
          <w:bCs/>
          <w:color w:val="FF0000"/>
        </w:rPr>
      </w:pPr>
      <w:r>
        <w:rPr>
          <w:rFonts w:ascii="Times New Roman" w:hAnsi="Times New Roman"/>
          <w:b/>
          <w:bCs/>
          <w:color w:val="FF0000"/>
        </w:rPr>
        <w:t>ALTINDAĞ ZÜBEYDE HANIM</w:t>
      </w:r>
      <w:r w:rsidR="00BB6B47" w:rsidRPr="00E43B49">
        <w:rPr>
          <w:rFonts w:ascii="Times New Roman" w:hAnsi="Times New Roman"/>
          <w:b/>
          <w:bCs/>
          <w:color w:val="FF0000"/>
        </w:rPr>
        <w:t xml:space="preserve"> MESLEKİ VE TEKNİK ANADOLU LİSESİ</w:t>
      </w:r>
    </w:p>
    <w:p w:rsidR="00924C1C" w:rsidRPr="00E43B49" w:rsidRDefault="00924C1C" w:rsidP="00C05493">
      <w:pPr>
        <w:spacing w:after="120" w:line="300" w:lineRule="auto"/>
        <w:jc w:val="center"/>
        <w:rPr>
          <w:rFonts w:ascii="Times New Roman" w:hAnsi="Times New Roman"/>
          <w:b/>
          <w:bCs/>
          <w:color w:val="FF0000"/>
        </w:rPr>
      </w:pPr>
      <w:r w:rsidRPr="00E43B49">
        <w:rPr>
          <w:rFonts w:ascii="Times New Roman" w:hAnsi="Times New Roman"/>
          <w:b/>
          <w:bCs/>
          <w:color w:val="FF0000"/>
        </w:rPr>
        <w:t>BULAŞ BAZLI ÖNLEMLER (BBÖ)</w:t>
      </w:r>
    </w:p>
    <w:p w:rsidR="00924C1C" w:rsidRPr="00E43B49" w:rsidRDefault="00924C1C" w:rsidP="00C05493">
      <w:pPr>
        <w:spacing w:after="120" w:line="300" w:lineRule="auto"/>
        <w:jc w:val="center"/>
        <w:rPr>
          <w:rFonts w:ascii="Times New Roman" w:hAnsi="Times New Roman"/>
          <w:b/>
          <w:bCs/>
          <w:color w:val="FF0000"/>
        </w:rPr>
      </w:pPr>
      <w:r w:rsidRPr="00E43B49">
        <w:rPr>
          <w:rFonts w:ascii="Times New Roman" w:hAnsi="Times New Roman"/>
          <w:b/>
          <w:bCs/>
          <w:color w:val="FF0000"/>
        </w:rPr>
        <w:t>ACİL DURUM EYLEM PLANI</w:t>
      </w:r>
    </w:p>
    <w:p w:rsidR="00924C1C" w:rsidRPr="00E43B49" w:rsidRDefault="00924C1C" w:rsidP="00C05493">
      <w:pPr>
        <w:spacing w:after="120" w:line="300" w:lineRule="auto"/>
        <w:jc w:val="both"/>
        <w:rPr>
          <w:rFonts w:ascii="Times New Roman" w:hAnsi="Times New Roman"/>
          <w:b/>
          <w:bCs/>
        </w:rPr>
      </w:pP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ALINACAK ÖNLEYİCİ VE SINIRLANDIRICI TEDBİRLER</w:t>
      </w:r>
    </w:p>
    <w:p w:rsidR="00924C1C" w:rsidRPr="00E43B49" w:rsidRDefault="00BB6B47"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Salgın</w:t>
      </w:r>
      <w:r w:rsidR="008A25B7" w:rsidRPr="00E43B49">
        <w:rPr>
          <w:rFonts w:ascii="Times New Roman" w:hAnsi="Times New Roman"/>
        </w:rPr>
        <w:t xml:space="preserve"> Acil Durum Sorumlusu Belirlenmeli</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Acil Durum Planı ve Risk Değerlendirmesi Yapılmalı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Salgının Yayılmasını Önleyici Tedbirler alınmalı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Temizlik ve Hijyen sağlanmalı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Uygun Kişisel Koruyucu Donanımlar kullandırılmalı</w:t>
      </w:r>
      <w:r w:rsidR="00C05493" w:rsidRPr="00E43B49">
        <w:rPr>
          <w:rFonts w:ascii="Times New Roman" w:hAnsi="Times New Roman"/>
        </w:rPr>
        <w:t>.</w:t>
      </w:r>
    </w:p>
    <w:p w:rsidR="00924C1C" w:rsidRPr="00E43B49" w:rsidRDefault="00924C1C" w:rsidP="00C05493">
      <w:pPr>
        <w:numPr>
          <w:ilvl w:val="0"/>
          <w:numId w:val="12"/>
        </w:numPr>
        <w:spacing w:after="120" w:line="300" w:lineRule="auto"/>
        <w:ind w:left="426"/>
        <w:jc w:val="both"/>
        <w:rPr>
          <w:rFonts w:ascii="Times New Roman" w:hAnsi="Times New Roman"/>
        </w:rPr>
      </w:pPr>
      <w:r w:rsidRPr="00E43B49">
        <w:rPr>
          <w:rFonts w:ascii="Times New Roman" w:hAnsi="Times New Roman"/>
        </w:rPr>
        <w:t xml:space="preserve">Seyahat ve Toplantılar ile </w:t>
      </w:r>
      <w:r w:rsidR="00BB6B47" w:rsidRPr="00E43B49">
        <w:rPr>
          <w:rFonts w:ascii="Times New Roman" w:hAnsi="Times New Roman"/>
        </w:rPr>
        <w:t>i</w:t>
      </w:r>
      <w:r w:rsidRPr="00E43B49">
        <w:rPr>
          <w:rFonts w:ascii="Times New Roman" w:hAnsi="Times New Roman"/>
        </w:rPr>
        <w:t>lgili Tedbirler al</w:t>
      </w:r>
      <w:r w:rsidR="00BB6B47" w:rsidRPr="00E43B49">
        <w:rPr>
          <w:rFonts w:ascii="Times New Roman" w:hAnsi="Times New Roman"/>
        </w:rPr>
        <w:t>ı</w:t>
      </w:r>
      <w:r w:rsidRPr="00E43B49">
        <w:rPr>
          <w:rFonts w:ascii="Times New Roman" w:hAnsi="Times New Roman"/>
        </w:rPr>
        <w:t>nmalı</w:t>
      </w:r>
      <w:r w:rsidR="00C05493" w:rsidRPr="00E43B49">
        <w:rPr>
          <w:rFonts w:ascii="Times New Roman" w:hAnsi="Times New Roman"/>
        </w:rPr>
        <w:t>.</w:t>
      </w:r>
    </w:p>
    <w:p w:rsidR="00924C1C" w:rsidRPr="00E43B49" w:rsidRDefault="00924C1C" w:rsidP="00CB5182">
      <w:pPr>
        <w:spacing w:after="120" w:line="300" w:lineRule="auto"/>
        <w:jc w:val="right"/>
        <w:rPr>
          <w:rFonts w:ascii="Times New Roman" w:hAnsi="Times New Roman"/>
        </w:rPr>
      </w:pP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UYGULANACAK MÜDAHALE YÖNTEMLER</w:t>
      </w:r>
    </w:p>
    <w:p w:rsidR="008A25B7" w:rsidRPr="00E43B49"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BBÖ planı ve kontrolün sağlanmasında etkili şekilde uygulanma için sorumlu olacak yetkin kişi/kişiler yer almalı.</w:t>
      </w:r>
    </w:p>
    <w:p w:rsidR="00217BE2" w:rsidRPr="00E43B4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belirtisi veya temaslısı olan öğretmen, öğrenci ya da çal</w:t>
      </w:r>
      <w:r w:rsidR="00217BE2" w:rsidRPr="00E43B49">
        <w:rPr>
          <w:rFonts w:ascii="Times New Roman" w:hAnsi="Times New Roman" w:cs="Times New Roman"/>
          <w:bCs/>
          <w:sz w:val="24"/>
          <w:szCs w:val="24"/>
        </w:rPr>
        <w:t xml:space="preserve">ışanların yakınlarına, İletişim </w:t>
      </w:r>
      <w:r w:rsidRPr="00E43B49">
        <w:rPr>
          <w:rFonts w:ascii="Times New Roman" w:hAnsi="Times New Roman" w:cs="Times New Roman"/>
          <w:bCs/>
          <w:sz w:val="24"/>
          <w:szCs w:val="24"/>
        </w:rPr>
        <w:t xml:space="preserve">planlamasına uygun olarak </w:t>
      </w:r>
      <w:r w:rsidR="006A7E17" w:rsidRPr="00E43B49">
        <w:rPr>
          <w:rFonts w:ascii="Times New Roman" w:hAnsi="Times New Roman" w:cs="Times New Roman"/>
          <w:bCs/>
          <w:sz w:val="24"/>
          <w:szCs w:val="24"/>
        </w:rPr>
        <w:t>bilgilendirme yapılmasını</w:t>
      </w:r>
      <w:r w:rsidRPr="00E43B49">
        <w:rPr>
          <w:rFonts w:ascii="Times New Roman" w:hAnsi="Times New Roman" w:cs="Times New Roman"/>
          <w:bCs/>
          <w:sz w:val="24"/>
          <w:szCs w:val="24"/>
        </w:rPr>
        <w:t xml:space="preserve"> içer</w:t>
      </w:r>
      <w:r w:rsidR="00217BE2" w:rsidRPr="00E43B49">
        <w:rPr>
          <w:rFonts w:ascii="Times New Roman" w:hAnsi="Times New Roman" w:cs="Times New Roman"/>
          <w:bCs/>
          <w:sz w:val="24"/>
          <w:szCs w:val="24"/>
        </w:rPr>
        <w:t>meli.</w:t>
      </w:r>
    </w:p>
    <w:p w:rsidR="00217BE2" w:rsidRPr="00E43B4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İletişim planlamasına uygun olarak kontrollü şekilde sağlık kuruluşlarına yönlendirme sağlanmalı.</w:t>
      </w:r>
    </w:p>
    <w:p w:rsidR="00217BE2" w:rsidRPr="00E43B4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43B49">
        <w:rPr>
          <w:rFonts w:ascii="Times New Roman" w:hAnsi="Times New Roman" w:cs="Times New Roman"/>
          <w:bCs/>
          <w:sz w:val="24"/>
          <w:szCs w:val="24"/>
        </w:rPr>
        <w:t xml:space="preserve">Salgın hastalık semptomları olan bir kişi ile ilgilenirken, uygun ek KKD’ </w:t>
      </w:r>
      <w:proofErr w:type="spellStart"/>
      <w:r w:rsidRPr="00E43B49">
        <w:rPr>
          <w:rFonts w:ascii="Times New Roman" w:hAnsi="Times New Roman" w:cs="Times New Roman"/>
          <w:bCs/>
          <w:sz w:val="24"/>
          <w:szCs w:val="24"/>
        </w:rPr>
        <w:t>ler</w:t>
      </w:r>
      <w:proofErr w:type="spellEnd"/>
      <w:r w:rsidRPr="00E43B49">
        <w:rPr>
          <w:rFonts w:ascii="Times New Roman" w:hAnsi="Times New Roman" w:cs="Times New Roman"/>
          <w:bCs/>
          <w:sz w:val="24"/>
          <w:szCs w:val="24"/>
        </w:rPr>
        <w:t xml:space="preserve"> (maske, göz koruması, eldiven ve önlük, elbise vb.) kullanılmalı.</w:t>
      </w:r>
    </w:p>
    <w:p w:rsidR="00217BE2" w:rsidRPr="00E43B4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43B49">
        <w:rPr>
          <w:rFonts w:ascii="Times New Roman" w:hAnsi="Times New Roman" w:cs="Times New Roman"/>
          <w:bCs/>
          <w:sz w:val="24"/>
          <w:szCs w:val="24"/>
        </w:rPr>
        <w:t>Müdahale sonrası KKD’</w:t>
      </w:r>
      <w:r w:rsidR="006A7E17" w:rsidRPr="00E43B49">
        <w:rPr>
          <w:rFonts w:ascii="Times New Roman" w:hAnsi="Times New Roman" w:cs="Times New Roman"/>
          <w:bCs/>
          <w:sz w:val="24"/>
          <w:szCs w:val="24"/>
        </w:rPr>
        <w:t xml:space="preserve"> </w:t>
      </w:r>
      <w:proofErr w:type="spellStart"/>
      <w:r w:rsidRPr="00E43B49">
        <w:rPr>
          <w:rFonts w:ascii="Times New Roman" w:hAnsi="Times New Roman" w:cs="Times New Roman"/>
          <w:bCs/>
          <w:sz w:val="24"/>
          <w:szCs w:val="24"/>
        </w:rPr>
        <w:t>lerin</w:t>
      </w:r>
      <w:proofErr w:type="spellEnd"/>
      <w:r w:rsidRPr="00E43B49">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43B4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43B49">
        <w:rPr>
          <w:rFonts w:ascii="Times New Roman" w:hAnsi="Times New Roman" w:cs="Times New Roman"/>
          <w:bCs/>
          <w:sz w:val="24"/>
          <w:szCs w:val="24"/>
        </w:rPr>
        <w:t xml:space="preserve">Salgın hastalık belirtileri olan kişinin </w:t>
      </w:r>
      <w:r w:rsidR="006A7E17" w:rsidRPr="00E43B49">
        <w:rPr>
          <w:rFonts w:ascii="Times New Roman" w:hAnsi="Times New Roman" w:cs="Times New Roman"/>
          <w:bCs/>
          <w:sz w:val="24"/>
          <w:szCs w:val="24"/>
        </w:rPr>
        <w:t>vücut sıvılarıyla</w:t>
      </w:r>
      <w:r w:rsidRPr="00E43B49">
        <w:rPr>
          <w:rFonts w:ascii="Times New Roman" w:hAnsi="Times New Roman" w:cs="Times New Roman"/>
          <w:bCs/>
          <w:sz w:val="24"/>
          <w:szCs w:val="24"/>
        </w:rPr>
        <w:t xml:space="preserve"> temas eden eldivenleri ve </w:t>
      </w:r>
      <w:r w:rsidR="006A7E17" w:rsidRPr="00E43B49">
        <w:rPr>
          <w:rFonts w:ascii="Times New Roman" w:hAnsi="Times New Roman" w:cs="Times New Roman"/>
          <w:bCs/>
          <w:sz w:val="24"/>
          <w:szCs w:val="24"/>
        </w:rPr>
        <w:t>diğer tek</w:t>
      </w:r>
      <w:r w:rsidRPr="00E43B49">
        <w:rPr>
          <w:rFonts w:ascii="Times New Roman" w:hAnsi="Times New Roman" w:cs="Times New Roman"/>
          <w:bCs/>
          <w:sz w:val="24"/>
          <w:szCs w:val="24"/>
        </w:rPr>
        <w:t xml:space="preserve"> kullanımlık eşyaları tıbbi atık </w:t>
      </w:r>
      <w:r w:rsidR="006A7E17" w:rsidRPr="00E43B49">
        <w:rPr>
          <w:rFonts w:ascii="Times New Roman" w:hAnsi="Times New Roman" w:cs="Times New Roman"/>
          <w:bCs/>
          <w:sz w:val="24"/>
          <w:szCs w:val="24"/>
        </w:rPr>
        <w:t>olarak kabul</w:t>
      </w:r>
      <w:r w:rsidRPr="00E43B49">
        <w:rPr>
          <w:rFonts w:ascii="Times New Roman" w:hAnsi="Times New Roman" w:cs="Times New Roman"/>
          <w:bCs/>
          <w:sz w:val="24"/>
          <w:szCs w:val="24"/>
        </w:rPr>
        <w:t xml:space="preserve"> edilerek uygun şekilde bertaraf edilme</w:t>
      </w:r>
      <w:r w:rsidR="002267EF" w:rsidRPr="00E43B49">
        <w:rPr>
          <w:rFonts w:ascii="Times New Roman" w:hAnsi="Times New Roman" w:cs="Times New Roman"/>
          <w:bCs/>
          <w:sz w:val="24"/>
          <w:szCs w:val="24"/>
        </w:rPr>
        <w:t>li.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 xml:space="preserve">Çalışanlar hasta olduklarında evde kalmaları teşvik edilmeli, </w:t>
      </w:r>
    </w:p>
    <w:p w:rsidR="00217BE2" w:rsidRPr="00E43B49" w:rsidRDefault="00217BE2" w:rsidP="00C05493">
      <w:pPr>
        <w:spacing w:after="120" w:line="300" w:lineRule="auto"/>
        <w:ind w:left="360"/>
        <w:jc w:val="both"/>
        <w:rPr>
          <w:rFonts w:ascii="Times New Roman" w:hAnsi="Times New Roman"/>
        </w:rPr>
      </w:pPr>
    </w:p>
    <w:p w:rsidR="002267EF"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UYGULANACAK TAHLİYE YÖNTEMLERİ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Salgın hastalık (COVID-19 vb.) şüpheli vakaların tahliyesi/transferi ile ilgili yöntem belirlenmeli.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43B49"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43B4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43B49">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43B49" w:rsidRDefault="002267EF" w:rsidP="00C05493">
      <w:pPr>
        <w:pStyle w:val="ListeParagraf"/>
        <w:numPr>
          <w:ilvl w:val="0"/>
          <w:numId w:val="11"/>
        </w:numPr>
        <w:spacing w:after="120" w:line="300" w:lineRule="auto"/>
        <w:ind w:left="357" w:hanging="357"/>
        <w:jc w:val="both"/>
        <w:rPr>
          <w:rFonts w:ascii="Times New Roman" w:hAnsi="Times New Roman" w:cs="Times New Roman"/>
          <w:bCs/>
        </w:rPr>
      </w:pPr>
      <w:r w:rsidRPr="00E43B49">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E43B49">
        <w:rPr>
          <w:rFonts w:ascii="Times New Roman" w:hAnsi="Times New Roman" w:cs="Times New Roman"/>
          <w:bCs/>
        </w:rPr>
        <w:t>.</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Etkilenen çalışanın atıkları için Tıbbi Atıkların Kontrolü Yönetmeliği kapsamında işlem yapılmalı,</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Etkilenen çalışanın tıbbi yardım beklerken lavaboya/banyoya gitmesi gerekiyorsa, mümkünse ayrı bir lavabo/banyo kullanımı sağlanmalı,</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 xml:space="preserve">Sağlık Bakanlığı’nın tedbirlerine uyulmalı, </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Sağlık kuruluşları tarafından rapor verilen çalışan, işvereni işyerine gitmeden bilgilendirmeli,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İşverenler, raporların geçerlilik süresi ile ilgili Sağlık Bakanlığı’nın, Aile, Çalışma ve Sosyal Hizmetler Bakanlığı’nın ve diğer resmi makamların açıklamalarını takip etmeli,</w:t>
      </w:r>
    </w:p>
    <w:p w:rsidR="00924C1C" w:rsidRPr="00E43B49" w:rsidRDefault="00924C1C" w:rsidP="00C05493">
      <w:pPr>
        <w:spacing w:after="120" w:line="300" w:lineRule="auto"/>
        <w:jc w:val="both"/>
        <w:rPr>
          <w:rFonts w:ascii="Times New Roman" w:hAnsi="Times New Roman"/>
          <w:b/>
          <w:bCs/>
        </w:rPr>
      </w:pPr>
      <w:r w:rsidRPr="00E43B49">
        <w:rPr>
          <w:rFonts w:ascii="Times New Roman" w:hAnsi="Times New Roman"/>
          <w:b/>
          <w:bCs/>
        </w:rPr>
        <w:t>ACİL TOPLANMA YERİ</w:t>
      </w:r>
    </w:p>
    <w:p w:rsidR="00924C1C" w:rsidRPr="00E43B49"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43B49">
        <w:rPr>
          <w:rFonts w:ascii="Times New Roman" w:hAnsi="Times New Roman"/>
        </w:rPr>
        <w:t>.</w:t>
      </w:r>
    </w:p>
    <w:p w:rsidR="00924C1C" w:rsidRDefault="00924C1C" w:rsidP="00C05493">
      <w:pPr>
        <w:numPr>
          <w:ilvl w:val="0"/>
          <w:numId w:val="11"/>
        </w:numPr>
        <w:spacing w:after="120" w:line="300" w:lineRule="auto"/>
        <w:jc w:val="both"/>
        <w:rPr>
          <w:rFonts w:ascii="Times New Roman" w:hAnsi="Times New Roman"/>
        </w:rPr>
      </w:pPr>
      <w:r w:rsidRPr="00E43B49">
        <w:rPr>
          <w:rFonts w:ascii="Times New Roman" w:hAnsi="Times New Roman"/>
        </w:rPr>
        <w:t>Sağlık Bakanlı</w:t>
      </w:r>
      <w:r w:rsidR="00693722" w:rsidRPr="00E43B49">
        <w:rPr>
          <w:rFonts w:ascii="Times New Roman" w:hAnsi="Times New Roman"/>
        </w:rPr>
        <w:t>ğı’nın 14 Gün Kuralına uyulmalı.</w:t>
      </w:r>
    </w:p>
    <w:p w:rsidR="00BD3DCF" w:rsidRPr="00E43B49" w:rsidRDefault="00BD3DCF" w:rsidP="00BD3DCF">
      <w:pPr>
        <w:spacing w:after="120" w:line="300" w:lineRule="auto"/>
        <w:ind w:left="360"/>
        <w:jc w:val="both"/>
        <w:rPr>
          <w:rFonts w:ascii="Times New Roman" w:hAnsi="Times New Roman"/>
        </w:rPr>
      </w:pPr>
      <w:bookmarkStart w:id="0" w:name="_GoBack"/>
      <w:bookmarkEnd w:id="0"/>
    </w:p>
    <w:p w:rsidR="00B36213" w:rsidRPr="00E43B49" w:rsidRDefault="00B36213" w:rsidP="00C05493">
      <w:pPr>
        <w:spacing w:after="120" w:line="300" w:lineRule="auto"/>
        <w:jc w:val="both"/>
        <w:rPr>
          <w:rFonts w:ascii="Times New Roman" w:hAnsi="Times New Roman"/>
        </w:rPr>
      </w:pPr>
    </w:p>
    <w:sectPr w:rsidR="00B36213" w:rsidRPr="00E43B49"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22" w:rsidRDefault="00BE4622">
      <w:r>
        <w:separator/>
      </w:r>
    </w:p>
  </w:endnote>
  <w:endnote w:type="continuationSeparator" w:id="0">
    <w:p w:rsidR="00BE4622" w:rsidRDefault="00BE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22" w:rsidRDefault="00BE4622">
      <w:r>
        <w:separator/>
      </w:r>
    </w:p>
  </w:footnote>
  <w:footnote w:type="continuationSeparator" w:id="0">
    <w:p w:rsidR="00BE4622" w:rsidRDefault="00BE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67"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7755"/>
    </w:tblGrid>
    <w:tr w:rsidR="00BD3DCF" w:rsidRPr="00211120" w:rsidTr="00BD3DCF">
      <w:trPr>
        <w:cantSplit/>
        <w:trHeight w:val="312"/>
      </w:trPr>
      <w:tc>
        <w:tcPr>
          <w:tcW w:w="1169" w:type="pct"/>
          <w:vMerge w:val="restart"/>
          <w:vAlign w:val="center"/>
        </w:tcPr>
        <w:p w:rsidR="00BD3DCF" w:rsidRPr="00CC3694" w:rsidRDefault="00BD3DCF" w:rsidP="00364E59">
          <w:pPr>
            <w:pStyle w:val="stbilgi"/>
            <w:jc w:val="center"/>
            <w:rPr>
              <w:rFonts w:ascii="Century Gothic" w:hAnsi="Century Gothic"/>
            </w:rPr>
          </w:pPr>
          <w:r w:rsidRPr="00650C68">
            <w:rPr>
              <w:rFonts w:ascii="Century Gothic" w:hAnsi="Century Gothic"/>
              <w:noProof/>
            </w:rPr>
            <w:drawing>
              <wp:inline distT="0" distB="0" distL="0" distR="0" wp14:anchorId="7C4062C7" wp14:editId="4D1A5F02">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3831" w:type="pct"/>
          <w:vMerge w:val="restart"/>
          <w:vAlign w:val="center"/>
        </w:tcPr>
        <w:p w:rsidR="00BD3DCF" w:rsidRDefault="00BD3DC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BD3DCF" w:rsidRPr="000B47FC" w:rsidRDefault="00BD3DC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r>
    <w:tr w:rsidR="00BD3DCF" w:rsidRPr="00211120" w:rsidTr="00BD3DCF">
      <w:trPr>
        <w:cantSplit/>
        <w:trHeight w:val="334"/>
      </w:trPr>
      <w:tc>
        <w:tcPr>
          <w:tcW w:w="1169" w:type="pct"/>
          <w:vMerge/>
          <w:vAlign w:val="center"/>
        </w:tcPr>
        <w:p w:rsidR="00BD3DCF" w:rsidRDefault="00BD3DCF" w:rsidP="00655AB6">
          <w:pPr>
            <w:pStyle w:val="stbilgi"/>
            <w:jc w:val="center"/>
            <w:rPr>
              <w:rFonts w:ascii="Comic Sans MS" w:hAnsi="Comic Sans MS" w:cs="Tahoma"/>
              <w:b/>
            </w:rPr>
          </w:pPr>
        </w:p>
      </w:tc>
      <w:tc>
        <w:tcPr>
          <w:tcW w:w="3831" w:type="pct"/>
          <w:vMerge/>
          <w:vAlign w:val="center"/>
        </w:tcPr>
        <w:p w:rsidR="00BD3DCF" w:rsidRPr="00B24C33" w:rsidRDefault="00BD3DCF" w:rsidP="00655AB6">
          <w:pPr>
            <w:pStyle w:val="stbilgi"/>
            <w:jc w:val="center"/>
            <w:rPr>
              <w:rFonts w:ascii="Times New Roman" w:hAnsi="Times New Roman"/>
              <w:b/>
              <w:bCs/>
              <w:sz w:val="44"/>
              <w:szCs w:val="44"/>
            </w:rPr>
          </w:pPr>
        </w:p>
      </w:tc>
    </w:tr>
    <w:tr w:rsidR="00BD3DCF" w:rsidRPr="00211120" w:rsidTr="00BD3DCF">
      <w:trPr>
        <w:cantSplit/>
        <w:trHeight w:val="334"/>
      </w:trPr>
      <w:tc>
        <w:tcPr>
          <w:tcW w:w="1169" w:type="pct"/>
          <w:vMerge/>
          <w:vAlign w:val="center"/>
        </w:tcPr>
        <w:p w:rsidR="00BD3DCF" w:rsidRDefault="00BD3DCF" w:rsidP="00655AB6">
          <w:pPr>
            <w:pStyle w:val="stbilgi"/>
            <w:jc w:val="center"/>
            <w:rPr>
              <w:rFonts w:ascii="Comic Sans MS" w:hAnsi="Comic Sans MS" w:cs="Tahoma"/>
              <w:b/>
            </w:rPr>
          </w:pPr>
        </w:p>
      </w:tc>
      <w:tc>
        <w:tcPr>
          <w:tcW w:w="3831" w:type="pct"/>
          <w:vMerge/>
          <w:vAlign w:val="center"/>
        </w:tcPr>
        <w:p w:rsidR="00BD3DCF" w:rsidRPr="00B24C33" w:rsidRDefault="00BD3DCF" w:rsidP="00655AB6">
          <w:pPr>
            <w:pStyle w:val="stbilgi"/>
            <w:jc w:val="center"/>
            <w:rPr>
              <w:rFonts w:ascii="Times New Roman" w:hAnsi="Times New Roman"/>
              <w:b/>
              <w:bCs/>
              <w:sz w:val="44"/>
              <w:szCs w:val="44"/>
            </w:rPr>
          </w:pPr>
        </w:p>
      </w:tc>
    </w:tr>
    <w:tr w:rsidR="00BD3DCF" w:rsidRPr="00211120" w:rsidTr="00BD3DCF">
      <w:trPr>
        <w:cantSplit/>
        <w:trHeight w:val="334"/>
      </w:trPr>
      <w:tc>
        <w:tcPr>
          <w:tcW w:w="1169" w:type="pct"/>
          <w:vMerge/>
          <w:vAlign w:val="center"/>
        </w:tcPr>
        <w:p w:rsidR="00BD3DCF" w:rsidRDefault="00BD3DCF" w:rsidP="00655AB6">
          <w:pPr>
            <w:pStyle w:val="stbilgi"/>
            <w:jc w:val="center"/>
            <w:rPr>
              <w:rFonts w:ascii="Comic Sans MS" w:hAnsi="Comic Sans MS" w:cs="Tahoma"/>
              <w:b/>
            </w:rPr>
          </w:pPr>
        </w:p>
      </w:tc>
      <w:tc>
        <w:tcPr>
          <w:tcW w:w="3831" w:type="pct"/>
          <w:vMerge/>
          <w:vAlign w:val="center"/>
        </w:tcPr>
        <w:p w:rsidR="00BD3DCF" w:rsidRPr="00B24C33" w:rsidRDefault="00BD3DCF" w:rsidP="00655AB6">
          <w:pPr>
            <w:pStyle w:val="stbilgi"/>
            <w:jc w:val="center"/>
            <w:rPr>
              <w:rFonts w:ascii="Times New Roman" w:hAnsi="Times New Roman"/>
              <w:b/>
              <w:bCs/>
              <w:sz w:val="44"/>
              <w:szCs w:val="44"/>
            </w:rPr>
          </w:pPr>
        </w:p>
      </w:tc>
    </w:tr>
    <w:tr w:rsidR="00BD3DCF" w:rsidRPr="00211120" w:rsidTr="00BD3DCF">
      <w:trPr>
        <w:cantSplit/>
        <w:trHeight w:val="334"/>
      </w:trPr>
      <w:tc>
        <w:tcPr>
          <w:tcW w:w="1169" w:type="pct"/>
          <w:vMerge/>
          <w:vAlign w:val="center"/>
        </w:tcPr>
        <w:p w:rsidR="00BD3DCF" w:rsidRDefault="00BD3DCF" w:rsidP="00655AB6">
          <w:pPr>
            <w:pStyle w:val="stbilgi"/>
            <w:jc w:val="center"/>
            <w:rPr>
              <w:rFonts w:ascii="Comic Sans MS" w:hAnsi="Comic Sans MS" w:cs="Tahoma"/>
              <w:b/>
            </w:rPr>
          </w:pPr>
        </w:p>
      </w:tc>
      <w:tc>
        <w:tcPr>
          <w:tcW w:w="3831" w:type="pct"/>
          <w:vMerge/>
          <w:vAlign w:val="center"/>
        </w:tcPr>
        <w:p w:rsidR="00BD3DCF" w:rsidRPr="00B24C33" w:rsidRDefault="00BD3DCF" w:rsidP="00655AB6">
          <w:pPr>
            <w:pStyle w:val="stbilgi"/>
            <w:jc w:val="center"/>
            <w:rPr>
              <w:rFonts w:ascii="Times New Roman" w:hAnsi="Times New Roman"/>
              <w:b/>
              <w:bCs/>
              <w:sz w:val="44"/>
              <w:szCs w:val="44"/>
            </w:rPr>
          </w:pP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C3338"/>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C38B1"/>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92353"/>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A7E17"/>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37F6D"/>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E57B2"/>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B6B47"/>
    <w:rsid w:val="00BD3DCF"/>
    <w:rsid w:val="00BD7427"/>
    <w:rsid w:val="00BE4622"/>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43B49"/>
    <w:rsid w:val="00E46A8D"/>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0D6E427-5519-5948-AA90-5068DFF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68E3-9B14-47E7-93BB-4A621BB8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2</cp:revision>
  <cp:lastPrinted>2020-08-26T12:32:00Z</cp:lastPrinted>
  <dcterms:created xsi:type="dcterms:W3CDTF">2020-08-26T12:32:00Z</dcterms:created>
  <dcterms:modified xsi:type="dcterms:W3CDTF">2020-08-26T12:32:00Z</dcterms:modified>
</cp:coreProperties>
</file>